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006C4E" w:rsidRPr="00006C4E" w:rsidRDefault="00006C4E" w:rsidP="00006C4E">
      <w:pPr>
        <w:rPr>
          <w:b/>
        </w:rPr>
      </w:pPr>
      <w:r w:rsidRPr="00006C4E">
        <w:rPr>
          <w:b/>
        </w:rPr>
        <w:t>Austrittsformular nach Laparoskopie bei Krebserkrankung</w:t>
      </w:r>
    </w:p>
    <w:p w:rsidR="00006C4E" w:rsidRDefault="00006C4E" w:rsidP="00006C4E"/>
    <w:p w:rsidR="00006C4E" w:rsidRPr="003D7D02" w:rsidRDefault="00006C4E" w:rsidP="00006C4E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006C4E" w:rsidRPr="003D7D02" w:rsidRDefault="00006C4E" w:rsidP="00006C4E">
      <w:pPr>
        <w:spacing w:line="240" w:lineRule="atLeast"/>
        <w:rPr>
          <w:rFonts w:ascii="Arial" w:hAnsi="Arial" w:cs="Arial"/>
          <w:sz w:val="20"/>
          <w:szCs w:val="20"/>
        </w:rPr>
      </w:pPr>
    </w:p>
    <w:p w:rsidR="00006C4E" w:rsidRPr="003D7D02" w:rsidRDefault="00006C4E" w:rsidP="00006C4E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006C4E" w:rsidRPr="00B71843" w:rsidRDefault="00006C4E" w:rsidP="00006C4E">
      <w:pPr>
        <w:rPr>
          <w:rFonts w:ascii="Arial" w:hAnsi="Arial" w:cs="Arial"/>
          <w:sz w:val="20"/>
        </w:rPr>
      </w:pP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Tragen Sie die Kompressionsstrümpfe für 6 Wochen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Vermeiden Sie Heben von schweren Lasten (</w:t>
      </w:r>
      <w:r>
        <w:rPr>
          <w:rFonts w:ascii="Arial" w:hAnsi="Arial" w:cs="Arial"/>
          <w:sz w:val="20"/>
          <w:szCs w:val="20"/>
        </w:rPr>
        <w:sym w:font="Symbol" w:char="F03E"/>
      </w:r>
      <w:r>
        <w:rPr>
          <w:rFonts w:ascii="Arial" w:hAnsi="Arial" w:cs="Arial"/>
          <w:sz w:val="20"/>
          <w:szCs w:val="20"/>
        </w:rPr>
        <w:t xml:space="preserve"> 5 Kilogramm) während 6 Wochen.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Kein Geschlechtsverkehr während 6 Wochen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immer erlaubt. Baden ist nach 3 Wochen möglich.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Rosafarbiger Ausfluss bis 3 Wochen nach dem Eingriff ist normal (je nach Eingriff).</w:t>
      </w:r>
    </w:p>
    <w:p w:rsidR="00006C4E" w:rsidRPr="00772058" w:rsidRDefault="00006C4E" w:rsidP="00006C4E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zwei verschiedene Vaginalzäpfchen im Wechsel nehmen mit Pausen dazwischen: Montag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, Donnerstag </w:t>
      </w:r>
      <w:proofErr w:type="spellStart"/>
      <w:r>
        <w:rPr>
          <w:rFonts w:ascii="Arial" w:hAnsi="Arial" w:cs="Arial"/>
          <w:sz w:val="20"/>
          <w:szCs w:val="20"/>
        </w:rPr>
        <w:t>Gynoflor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Körpergewicht kontrollieren.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zunehmende Schwellung der Beine, Fieber, stärkerer vaginaler Blutung, unangenehm riechendem Ausfluss oder bei Problemen beim Wasserlösen sollten Sie sich rasch möglichst in der Frauenklinik melden.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Fäden lösen sich selber auf. Wenn sie stören können sie beim Hausarzt entfernt werden.</w:t>
      </w:r>
    </w:p>
    <w:p w:rsidR="00006C4E" w:rsidRPr="00B71843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 w:rsidRPr="00B71843">
        <w:rPr>
          <w:rFonts w:ascii="Arial" w:hAnsi="Arial" w:cs="Arial"/>
          <w:sz w:val="20"/>
        </w:rPr>
        <w:t xml:space="preserve">Die </w:t>
      </w:r>
      <w:proofErr w:type="spellStart"/>
      <w:r w:rsidRPr="00B71843">
        <w:rPr>
          <w:rFonts w:ascii="Arial" w:hAnsi="Arial" w:cs="Arial"/>
          <w:sz w:val="20"/>
        </w:rPr>
        <w:t>Steristrips</w:t>
      </w:r>
      <w:proofErr w:type="spellEnd"/>
      <w:r w:rsidRPr="00B71843">
        <w:rPr>
          <w:rFonts w:ascii="Arial" w:hAnsi="Arial" w:cs="Arial"/>
          <w:sz w:val="20"/>
        </w:rPr>
        <w:t>/Pflaster können Sie selbständig nach 7-10 Tagen entfernen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Narbenpflege mit Fettcrème oder Narbensalbe nach 4 Wochen.</w:t>
      </w:r>
    </w:p>
    <w:p w:rsidR="00006C4E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Blutverdünnung mit </w:t>
      </w:r>
      <w:proofErr w:type="spellStart"/>
      <w:r>
        <w:rPr>
          <w:rFonts w:ascii="Arial" w:hAnsi="Arial" w:cs="Arial"/>
          <w:sz w:val="20"/>
          <w:szCs w:val="20"/>
        </w:rPr>
        <w:t>Xarelto</w:t>
      </w:r>
      <w:proofErr w:type="spellEnd"/>
      <w:r>
        <w:rPr>
          <w:rFonts w:ascii="Arial" w:hAnsi="Arial" w:cs="Arial"/>
          <w:sz w:val="20"/>
          <w:szCs w:val="20"/>
        </w:rPr>
        <w:t xml:space="preserve"> für 6 Wochen zur Thromboseprophylaxe</w:t>
      </w:r>
    </w:p>
    <w:p w:rsidR="00006C4E" w:rsidRPr="00B71843" w:rsidRDefault="00006C4E" w:rsidP="00006C4E">
      <w:pPr>
        <w:numPr>
          <w:ilvl w:val="0"/>
          <w:numId w:val="1"/>
        </w:numPr>
        <w:spacing w:before="40" w:after="0" w:line="240" w:lineRule="atLeast"/>
        <w:rPr>
          <w:rFonts w:ascii="Arial" w:hAnsi="Arial" w:cs="Arial"/>
          <w:b/>
          <w:sz w:val="20"/>
          <w:szCs w:val="20"/>
        </w:rPr>
      </w:pPr>
      <w:r w:rsidRPr="00D131CA">
        <w:rPr>
          <w:rFonts w:ascii="Arial" w:hAnsi="Arial" w:cs="Arial"/>
          <w:b/>
          <w:sz w:val="20"/>
          <w:szCs w:val="20"/>
        </w:rPr>
        <w:t>Medikamente bei Austritt: siehe Rezept</w:t>
      </w:r>
    </w:p>
    <w:p w:rsidR="00006C4E" w:rsidRPr="005C28D6" w:rsidRDefault="00006C4E" w:rsidP="00006C4E">
      <w:pPr>
        <w:pStyle w:val="Listenabsatz"/>
        <w:numPr>
          <w:ilvl w:val="0"/>
          <w:numId w:val="1"/>
        </w:numPr>
        <w:autoSpaceDE/>
        <w:autoSpaceDN/>
        <w:spacing w:after="160"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2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006C4E" w:rsidRDefault="00006C4E" w:rsidP="00006C4E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06C4E" w:rsidRDefault="00006C4E" w:rsidP="00006C4E">
      <w:pPr>
        <w:pStyle w:val="Pxrtf"/>
        <w:rPr>
          <w:b/>
          <w:bCs/>
        </w:rPr>
      </w:pPr>
      <w:r>
        <w:rPr>
          <w:b/>
          <w:bCs/>
        </w:rPr>
        <w:t xml:space="preserve">Falls Sie noch Fragen haben, wenden Sie sich bitten an Ihren einweisenden Arzt / Ihre einweisende Ärztin oder den Notfallarzt der Frauenklinik. </w:t>
      </w:r>
    </w:p>
    <w:p w:rsidR="00006C4E" w:rsidRDefault="00006C4E" w:rsidP="00006C4E">
      <w:pPr>
        <w:pStyle w:val="Pxrtf"/>
        <w:rPr>
          <w:b/>
          <w:bCs/>
        </w:rPr>
      </w:pPr>
    </w:p>
    <w:p w:rsidR="00006C4E" w:rsidRPr="004F6AD9" w:rsidRDefault="00006C4E" w:rsidP="00006C4E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006C4E" w:rsidRDefault="00006C4E" w:rsidP="00006C4E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A45B6" w:rsidRDefault="000A45B6" w:rsidP="0099318C"/>
    <w:sectPr w:rsidR="000A45B6" w:rsidSect="00D7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bookmarkStart w:id="0" w:name="_GoBack"/>
    <w:bookmarkEnd w:id="0"/>
    <w:r w:rsidR="0099318C">
      <w:rPr>
        <w:rFonts w:ascii="Arial" w:hAnsi="Arial" w:cs="Arial"/>
        <w:sz w:val="12"/>
        <w:szCs w:val="12"/>
      </w:rPr>
      <w:t>LSK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4E" w:rsidRDefault="00006C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06C4E"/>
    <w:rsid w:val="000A45B6"/>
    <w:rsid w:val="000F5A5F"/>
    <w:rsid w:val="002F0131"/>
    <w:rsid w:val="00341A3B"/>
    <w:rsid w:val="0043239C"/>
    <w:rsid w:val="00477FEC"/>
    <w:rsid w:val="00927201"/>
    <w:rsid w:val="00936756"/>
    <w:rsid w:val="0099318C"/>
    <w:rsid w:val="00A37B04"/>
    <w:rsid w:val="00AB60EA"/>
    <w:rsid w:val="00BE7472"/>
    <w:rsid w:val="00D77A3C"/>
    <w:rsid w:val="00D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A4054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Brus, Nadine, YBI</cp:lastModifiedBy>
  <cp:revision>2</cp:revision>
  <dcterms:created xsi:type="dcterms:W3CDTF">2023-07-26T10:49:00Z</dcterms:created>
  <dcterms:modified xsi:type="dcterms:W3CDTF">2023-07-26T10:49:00Z</dcterms:modified>
</cp:coreProperties>
</file>