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4658" w14:textId="77777777" w:rsidR="00FC2772" w:rsidRDefault="00FC2772" w:rsidP="00F964EE">
      <w:pPr>
        <w:jc w:val="both"/>
        <w:rPr>
          <w:b/>
        </w:rPr>
      </w:pPr>
      <w:r>
        <w:rPr>
          <w:b/>
          <w:noProof/>
        </w:rPr>
        <mc:AlternateContent>
          <mc:Choice Requires="wps">
            <w:drawing>
              <wp:anchor distT="0" distB="0" distL="114300" distR="114300" simplePos="0" relativeHeight="251660288" behindDoc="0" locked="0" layoutInCell="1" allowOverlap="1" wp14:anchorId="37CDDE29" wp14:editId="0508CCC9">
                <wp:simplePos x="0" y="0"/>
                <wp:positionH relativeFrom="margin">
                  <wp:posOffset>3990340</wp:posOffset>
                </wp:positionH>
                <wp:positionV relativeFrom="paragraph">
                  <wp:posOffset>-723900</wp:posOffset>
                </wp:positionV>
                <wp:extent cx="2392680" cy="647700"/>
                <wp:effectExtent l="0" t="0" r="26670" b="19050"/>
                <wp:wrapNone/>
                <wp:docPr id="2" name="Textfeld 2"/>
                <wp:cNvGraphicFramePr/>
                <a:graphic xmlns:a="http://schemas.openxmlformats.org/drawingml/2006/main">
                  <a:graphicData uri="http://schemas.microsoft.com/office/word/2010/wordprocessingShape">
                    <wps:wsp>
                      <wps:cNvSpPr txBox="1"/>
                      <wps:spPr>
                        <a:xfrm>
                          <a:off x="0" y="0"/>
                          <a:ext cx="2392680" cy="647700"/>
                        </a:xfrm>
                        <a:prstGeom prst="rect">
                          <a:avLst/>
                        </a:prstGeom>
                        <a:solidFill>
                          <a:schemeClr val="lt1"/>
                        </a:solidFill>
                        <a:ln w="6350">
                          <a:solidFill>
                            <a:prstClr val="black"/>
                          </a:solidFill>
                        </a:ln>
                      </wps:spPr>
                      <wps:txbx>
                        <w:txbxContent>
                          <w:p w14:paraId="71C2E3BE" w14:textId="77777777" w:rsidR="000B5C1A" w:rsidRPr="00512D9A" w:rsidRDefault="000B5C1A" w:rsidP="000B5C1A">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5CA7E9DB" w14:textId="77777777" w:rsidR="000B5C1A" w:rsidRPr="00512D9A" w:rsidRDefault="000B5C1A" w:rsidP="000B5C1A">
                            <w:pPr>
                              <w:pStyle w:val="StandardWeb"/>
                              <w:numPr>
                                <w:ilvl w:val="0"/>
                                <w:numId w:val="4"/>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0C35DE3" w14:textId="77777777" w:rsidR="000B5C1A" w:rsidRPr="00512D9A" w:rsidRDefault="000B5C1A" w:rsidP="000B5C1A">
                            <w:pPr>
                              <w:pStyle w:val="StandardWeb"/>
                              <w:numPr>
                                <w:ilvl w:val="0"/>
                                <w:numId w:val="4"/>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51F59372" w14:textId="77777777" w:rsidR="000B5C1A" w:rsidRPr="00512D9A" w:rsidRDefault="000B5C1A" w:rsidP="000B5C1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DDE29" id="_x0000_t202" coordsize="21600,21600" o:spt="202" path="m,l,21600r21600,l21600,xe">
                <v:stroke joinstyle="miter"/>
                <v:path gradientshapeok="t" o:connecttype="rect"/>
              </v:shapetype>
              <v:shape id="Textfeld 2" o:spid="_x0000_s1026" type="#_x0000_t202" style="position:absolute;left:0;text-align:left;margin-left:314.2pt;margin-top:-57pt;width:188.4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XfOAIAAIM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" fillcolor="white [3201]" strokeweight=".5pt">
                <v:textbox>
                  <w:txbxContent>
                    <w:p w14:paraId="71C2E3BE" w14:textId="77777777" w:rsidR="000B5C1A" w:rsidRPr="00512D9A" w:rsidRDefault="000B5C1A" w:rsidP="000B5C1A">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5CA7E9DB" w14:textId="77777777" w:rsidR="000B5C1A" w:rsidRPr="00512D9A" w:rsidRDefault="000B5C1A" w:rsidP="000B5C1A">
                      <w:pPr>
                        <w:pStyle w:val="StandardWeb"/>
                        <w:numPr>
                          <w:ilvl w:val="0"/>
                          <w:numId w:val="4"/>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30C35DE3" w14:textId="77777777" w:rsidR="000B5C1A" w:rsidRPr="00512D9A" w:rsidRDefault="000B5C1A" w:rsidP="000B5C1A">
                      <w:pPr>
                        <w:pStyle w:val="StandardWeb"/>
                        <w:numPr>
                          <w:ilvl w:val="0"/>
                          <w:numId w:val="4"/>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51F59372" w14:textId="77777777" w:rsidR="000B5C1A" w:rsidRPr="00512D9A" w:rsidRDefault="000B5C1A" w:rsidP="000B5C1A">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DF96A63" wp14:editId="2263DA51">
                <wp:simplePos x="0" y="0"/>
                <wp:positionH relativeFrom="column">
                  <wp:posOffset>3982720</wp:posOffset>
                </wp:positionH>
                <wp:positionV relativeFrom="paragraph">
                  <wp:posOffset>-17780</wp:posOffset>
                </wp:positionV>
                <wp:extent cx="2413000" cy="882650"/>
                <wp:effectExtent l="0" t="0" r="25400" b="12700"/>
                <wp:wrapNone/>
                <wp:docPr id="1" name="Textfeld 1"/>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669F850" w14:textId="77777777" w:rsidR="000B5C1A" w:rsidRDefault="000B5C1A" w:rsidP="000B5C1A"/>
                          <w:p w14:paraId="429B51BB" w14:textId="587D3513" w:rsidR="000B5C1A" w:rsidRDefault="000B5C1A" w:rsidP="000B5C1A">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96A63" id="Textfeld 1" o:spid="_x0000_s1027" type="#_x0000_t202" style="position:absolute;left:0;text-align:left;margin-left:313.6pt;margin-top:-1.4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" fillcolor="white [3201]" strokeweight=".5pt">
                <v:textbox>
                  <w:txbxContent>
                    <w:p w14:paraId="5669F850" w14:textId="77777777" w:rsidR="000B5C1A" w:rsidRDefault="000B5C1A" w:rsidP="000B5C1A"/>
                    <w:p w14:paraId="429B51BB" w14:textId="587D3513" w:rsidR="000B5C1A" w:rsidRDefault="000B5C1A" w:rsidP="000B5C1A">
                      <w:pPr>
                        <w:jc w:val="center"/>
                      </w:pPr>
                      <w:r>
                        <w:t>Etikette Patientin</w:t>
                      </w:r>
                    </w:p>
                  </w:txbxContent>
                </v:textbox>
              </v:shape>
            </w:pict>
          </mc:Fallback>
        </mc:AlternateContent>
      </w:r>
    </w:p>
    <w:p w14:paraId="2478D92D" w14:textId="7F89160F" w:rsidR="00683993" w:rsidRPr="00FC2772" w:rsidRDefault="009B6209" w:rsidP="00F964EE">
      <w:pPr>
        <w:jc w:val="both"/>
        <w:rPr>
          <w:rFonts w:ascii="Arial" w:eastAsiaTheme="minorEastAsia" w:hAnsi="Arial" w:cs="Arial"/>
          <w:b/>
          <w:sz w:val="20"/>
          <w:lang w:eastAsia="de-CH"/>
        </w:rPr>
      </w:pPr>
      <w:r w:rsidRPr="00FC2772">
        <w:rPr>
          <w:rFonts w:ascii="Arial" w:eastAsiaTheme="minorEastAsia" w:hAnsi="Arial" w:cs="Arial"/>
          <w:b/>
          <w:sz w:val="20"/>
          <w:lang w:eastAsia="de-CH"/>
        </w:rPr>
        <w:t>Aufklärung und Einverständniserklärung</w:t>
      </w:r>
      <w:r w:rsidR="00CA7D5A" w:rsidRPr="00FC2772">
        <w:rPr>
          <w:rFonts w:ascii="Arial" w:eastAsiaTheme="minorEastAsia" w:hAnsi="Arial" w:cs="Arial"/>
          <w:b/>
          <w:sz w:val="20"/>
          <w:lang w:eastAsia="de-CH"/>
        </w:rPr>
        <w:t xml:space="preserve"> Geburtseinleitung </w:t>
      </w:r>
    </w:p>
    <w:p w14:paraId="0034A532" w14:textId="77777777" w:rsidR="00FC2772" w:rsidRDefault="00FC2772" w:rsidP="00F964EE">
      <w:pPr>
        <w:jc w:val="both"/>
        <w:rPr>
          <w:rFonts w:ascii="Arial" w:eastAsia="Times New Roman" w:hAnsi="Arial" w:cs="Arial"/>
          <w:sz w:val="20"/>
          <w:szCs w:val="20"/>
          <w:lang w:val="de-DE" w:eastAsia="de-CH"/>
        </w:rPr>
      </w:pPr>
    </w:p>
    <w:p w14:paraId="6D25B615" w14:textId="77777777" w:rsidR="00FC2772" w:rsidRDefault="00FC2772" w:rsidP="00F964EE">
      <w:pPr>
        <w:jc w:val="both"/>
        <w:rPr>
          <w:rFonts w:ascii="Arial" w:eastAsia="Times New Roman" w:hAnsi="Arial" w:cs="Arial"/>
          <w:sz w:val="20"/>
          <w:szCs w:val="20"/>
          <w:lang w:val="de-DE" w:eastAsia="de-CH"/>
        </w:rPr>
      </w:pPr>
      <w:r>
        <w:rPr>
          <w:rFonts w:ascii="Arial" w:eastAsia="Times New Roman" w:hAnsi="Arial" w:cs="Arial"/>
          <w:sz w:val="20"/>
          <w:szCs w:val="20"/>
          <w:lang w:val="de-DE" w:eastAsia="de-CH"/>
        </w:rPr>
        <w:t>Sehr geehrte Patientin</w:t>
      </w:r>
    </w:p>
    <w:p w14:paraId="1728122C" w14:textId="3360FB52" w:rsidR="00683993"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Bei Ihnen ist eine Geburtseinleitung geplant. Dies wurde bereits mit Ihnen persönlich besprochen, wie auch die möglichen Alternativen und deren Risiken: Zuwarten mit weiteren Kontrolluntersuchungen oder die Durchführung eines Kaiserschnitts. Nachfolgend geben wir Ihnen Informationen zum Ablauf und zu den Risiken der Geburtseinleitung. Bitte fragen Sie nach allem, was Ihnen unklar ist oder wichtig erscheint; sagen Sie es aber auch, wenn Sie keine weiteren Erläuterungen wünschen.</w:t>
      </w:r>
    </w:p>
    <w:p w14:paraId="525FEF0C" w14:textId="77777777" w:rsidR="00F964EE" w:rsidRDefault="00F964EE" w:rsidP="00F964EE">
      <w:pPr>
        <w:spacing w:after="0"/>
        <w:jc w:val="both"/>
        <w:rPr>
          <w:rFonts w:ascii="Arial" w:eastAsia="Times New Roman" w:hAnsi="Arial" w:cs="Arial"/>
          <w:b/>
          <w:bCs/>
          <w:sz w:val="20"/>
          <w:szCs w:val="20"/>
          <w:lang w:val="de-DE" w:eastAsia="de-CH"/>
        </w:rPr>
      </w:pPr>
    </w:p>
    <w:p w14:paraId="1B407973" w14:textId="693FDF21" w:rsidR="00F964EE" w:rsidRDefault="00CA7D5A" w:rsidP="00F964EE">
      <w:pPr>
        <w:spacing w:after="0"/>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t>Methoden der Geburtseinleitung</w:t>
      </w:r>
    </w:p>
    <w:p w14:paraId="7F61E8C7" w14:textId="4B51C6B2" w:rsidR="00683993" w:rsidRPr="00F964EE" w:rsidRDefault="00CA7D5A" w:rsidP="00F964EE">
      <w:pPr>
        <w:spacing w:after="0"/>
        <w:jc w:val="both"/>
        <w:rPr>
          <w:rFonts w:ascii="Arial" w:eastAsia="Times New Roman" w:hAnsi="Arial" w:cs="Arial"/>
          <w:b/>
          <w:bCs/>
          <w:sz w:val="20"/>
          <w:szCs w:val="20"/>
          <w:lang w:val="de-DE" w:eastAsia="de-CH"/>
        </w:rPr>
      </w:pPr>
      <w:r w:rsidRPr="00FC2772">
        <w:rPr>
          <w:rFonts w:ascii="Arial" w:eastAsia="Times New Roman" w:hAnsi="Arial" w:cs="Arial"/>
          <w:sz w:val="20"/>
          <w:szCs w:val="20"/>
          <w:lang w:val="de-DE" w:eastAsia="de-CH"/>
        </w:rPr>
        <w:t xml:space="preserve">Zur Einleitung und Beschleunigung der Geburt werden unterschiedliche Methoden verwendet. Die Wahl der Methode hängt vor allem vom sog. Reifezustand des Gebärmutterhalses und ev. von früheren Geburten ab. Je reifer der Gebärmutterhals ist, desto höher sind die Chancen für den Erfolg der Geburtseinleitung. </w:t>
      </w:r>
      <w:r w:rsidR="00683993" w:rsidRPr="00FC2772">
        <w:rPr>
          <w:rFonts w:ascii="Arial" w:eastAsia="Times New Roman" w:hAnsi="Arial" w:cs="Arial"/>
          <w:sz w:val="20"/>
          <w:szCs w:val="20"/>
          <w:lang w:val="de-DE" w:eastAsia="de-CH"/>
        </w:rPr>
        <w:br/>
      </w:r>
      <w:r w:rsidRPr="00FC2772">
        <w:rPr>
          <w:rFonts w:ascii="Arial" w:eastAsia="Times New Roman" w:hAnsi="Arial" w:cs="Arial"/>
          <w:sz w:val="20"/>
          <w:szCs w:val="20"/>
          <w:lang w:val="de-DE" w:eastAsia="de-CH"/>
        </w:rPr>
        <w:t xml:space="preserve">Die Geburtseinleitung kann unabhängig vom verwendeten Medikament Stunden, aber </w:t>
      </w:r>
      <w:r w:rsidR="008D1880" w:rsidRPr="00FC2772">
        <w:rPr>
          <w:rFonts w:ascii="Arial" w:eastAsia="Times New Roman" w:hAnsi="Arial" w:cs="Arial"/>
          <w:sz w:val="20"/>
          <w:szCs w:val="20"/>
          <w:lang w:val="de-DE" w:eastAsia="de-CH"/>
        </w:rPr>
        <w:t>häufig</w:t>
      </w:r>
      <w:r w:rsidRPr="00FC2772">
        <w:rPr>
          <w:rFonts w:ascii="Arial" w:eastAsia="Times New Roman" w:hAnsi="Arial" w:cs="Arial"/>
          <w:sz w:val="20"/>
          <w:szCs w:val="20"/>
          <w:lang w:val="de-DE" w:eastAsia="de-CH"/>
        </w:rPr>
        <w:t xml:space="preserve"> </w:t>
      </w:r>
      <w:r w:rsidR="00B839B1" w:rsidRPr="00FC2772">
        <w:rPr>
          <w:rFonts w:ascii="Arial" w:eastAsia="Times New Roman" w:hAnsi="Arial" w:cs="Arial"/>
          <w:sz w:val="20"/>
          <w:szCs w:val="20"/>
          <w:lang w:val="de-DE" w:eastAsia="de-CH"/>
        </w:rPr>
        <w:t xml:space="preserve">auch mehrere Tage andauern. Bei einem unreifen Muttermundbefund ist die Gabe von </w:t>
      </w:r>
      <w:r w:rsidRPr="00FC2772">
        <w:rPr>
          <w:rFonts w:ascii="Arial" w:eastAsia="Times New Roman" w:hAnsi="Arial" w:cs="Arial"/>
          <w:sz w:val="20"/>
          <w:szCs w:val="20"/>
          <w:lang w:val="de-DE" w:eastAsia="de-CH"/>
        </w:rPr>
        <w:t>Prostaglandinen erfolgreicher und schonender. Prostaglandine sind hormonartige Substanzen, die den Muttermund weichmachen und Wehen auslösen.</w:t>
      </w:r>
    </w:p>
    <w:p w14:paraId="6A2C1ACB" w14:textId="77777777" w:rsidR="00BF1B4F"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Zur Einleitung können folgende Methoden verwendet werden:</w:t>
      </w:r>
    </w:p>
    <w:p w14:paraId="10D6217D" w14:textId="0A54FF13" w:rsidR="008D1880" w:rsidRPr="00FC2772" w:rsidRDefault="008D1880" w:rsidP="00F964EE">
      <w:pPr>
        <w:pStyle w:val="Listenabsatz"/>
        <w:numPr>
          <w:ilvl w:val="0"/>
          <w:numId w:val="5"/>
        </w:numPr>
        <w:jc w:val="both"/>
        <w:rPr>
          <w:rFonts w:ascii="Arial" w:eastAsia="Times New Roman" w:hAnsi="Arial" w:cs="Arial"/>
          <w:sz w:val="20"/>
          <w:szCs w:val="20"/>
          <w:lang w:val="de-DE" w:eastAsia="de-CH"/>
        </w:rPr>
      </w:pPr>
      <w:proofErr w:type="spellStart"/>
      <w:r w:rsidRPr="00FC2772">
        <w:rPr>
          <w:rFonts w:ascii="Arial" w:eastAsia="Times New Roman" w:hAnsi="Arial" w:cs="Arial"/>
          <w:sz w:val="20"/>
          <w:szCs w:val="20"/>
          <w:lang w:val="de-DE" w:eastAsia="de-CH"/>
        </w:rPr>
        <w:t>Misoprostol</w:t>
      </w:r>
      <w:proofErr w:type="spellEnd"/>
      <w:r w:rsidRPr="00FC2772">
        <w:rPr>
          <w:rFonts w:ascii="Arial" w:eastAsia="Times New Roman" w:hAnsi="Arial" w:cs="Arial"/>
          <w:sz w:val="20"/>
          <w:szCs w:val="20"/>
          <w:lang w:val="de-DE" w:eastAsia="de-CH"/>
        </w:rPr>
        <w:t xml:space="preserve">-Tabletten </w:t>
      </w:r>
    </w:p>
    <w:p w14:paraId="390CCB5E" w14:textId="7B8AA483" w:rsidR="00BF1B4F" w:rsidRPr="00FC2772" w:rsidRDefault="00CA7D5A" w:rsidP="00F964EE">
      <w:pPr>
        <w:pStyle w:val="Listenabsatz"/>
        <w:numPr>
          <w:ilvl w:val="0"/>
          <w:numId w:val="5"/>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Prostaglandin-E2-Scheidentampon oder -Scheidenzäpfchen </w:t>
      </w:r>
    </w:p>
    <w:p w14:paraId="23E1A2C9" w14:textId="77777777" w:rsidR="00BF1B4F" w:rsidRPr="00FC2772" w:rsidRDefault="00CA7D5A" w:rsidP="00F964EE">
      <w:pPr>
        <w:pStyle w:val="Listenabsatz"/>
        <w:numPr>
          <w:ilvl w:val="0"/>
          <w:numId w:val="5"/>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Infusion des </w:t>
      </w:r>
      <w:proofErr w:type="spellStart"/>
      <w:r w:rsidRPr="00FC2772">
        <w:rPr>
          <w:rFonts w:ascii="Arial" w:eastAsia="Times New Roman" w:hAnsi="Arial" w:cs="Arial"/>
          <w:sz w:val="20"/>
          <w:szCs w:val="20"/>
          <w:lang w:val="de-DE" w:eastAsia="de-CH"/>
        </w:rPr>
        <w:t>Wehenmittels</w:t>
      </w:r>
      <w:proofErr w:type="spellEnd"/>
      <w:r w:rsidRPr="00FC2772">
        <w:rPr>
          <w:rFonts w:ascii="Arial" w:eastAsia="Times New Roman" w:hAnsi="Arial" w:cs="Arial"/>
          <w:sz w:val="20"/>
          <w:szCs w:val="20"/>
          <w:lang w:val="de-DE" w:eastAsia="de-CH"/>
        </w:rPr>
        <w:t xml:space="preserve"> Oxytocin, mit Eröffnung der Fruchtblase </w:t>
      </w:r>
    </w:p>
    <w:p w14:paraId="222EB710" w14:textId="77777777" w:rsidR="00683993" w:rsidRPr="00FC2772" w:rsidRDefault="00CA7D5A" w:rsidP="00F964EE">
      <w:pPr>
        <w:pStyle w:val="Listenabsatz"/>
        <w:numPr>
          <w:ilvl w:val="0"/>
          <w:numId w:val="5"/>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Einlage eines Ballonkatheters in den Gebärmutterhals. Der Katheter wird durch die Scheide eingelegt und reicht mit seiner Spitze in den Muttermund </w:t>
      </w:r>
    </w:p>
    <w:p w14:paraId="7531A392" w14:textId="508E7C4D" w:rsidR="00683993"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Prinzipiell wird die Methode gewählt, die für Ihre Situation am besten geeignet ist. Es kommt vor, dass einzelne Methoden nacheinander eingesetzt werden. Ihre Wünsche zu den Methoden der Geburtseinleitung besprechen wir gerne mit Ihnen. </w:t>
      </w:r>
    </w:p>
    <w:p w14:paraId="1542B1A7" w14:textId="77777777" w:rsidR="00F964EE" w:rsidRDefault="00F964EE" w:rsidP="00F964EE">
      <w:pPr>
        <w:spacing w:after="0"/>
        <w:jc w:val="both"/>
        <w:rPr>
          <w:rFonts w:ascii="Arial" w:eastAsia="Times New Roman" w:hAnsi="Arial" w:cs="Arial"/>
          <w:b/>
          <w:bCs/>
          <w:sz w:val="20"/>
          <w:szCs w:val="20"/>
          <w:lang w:val="de-DE" w:eastAsia="de-CH"/>
        </w:rPr>
      </w:pPr>
    </w:p>
    <w:p w14:paraId="0C5D122D" w14:textId="45CAEF14" w:rsidR="00683993" w:rsidRPr="00FC2772" w:rsidRDefault="00CA7D5A" w:rsidP="00F964EE">
      <w:pPr>
        <w:spacing w:after="0"/>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t xml:space="preserve">Risiken und Nebenwirkungen der Geburtseinleitung </w:t>
      </w:r>
    </w:p>
    <w:p w14:paraId="698EFED1" w14:textId="77777777" w:rsidR="00683993" w:rsidRPr="00FC2772" w:rsidRDefault="00CA7D5A" w:rsidP="00F964EE">
      <w:pPr>
        <w:spacing w:after="0"/>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Folgende Risiken und Nebenwirkungen können bei der Einleitung mit den oben genannten Methoden auftreten:</w:t>
      </w:r>
    </w:p>
    <w:p w14:paraId="36CA3962" w14:textId="06B6C162" w:rsidR="008D1880" w:rsidRPr="00FC2772" w:rsidRDefault="008D1880" w:rsidP="00F964EE">
      <w:pPr>
        <w:pStyle w:val="Listenabsatz"/>
        <w:numPr>
          <w:ilvl w:val="0"/>
          <w:numId w:val="6"/>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Off-label-Use: </w:t>
      </w:r>
      <w:proofErr w:type="spellStart"/>
      <w:r w:rsidRPr="00FC2772">
        <w:rPr>
          <w:rFonts w:ascii="Arial" w:eastAsia="Times New Roman" w:hAnsi="Arial" w:cs="Arial"/>
          <w:sz w:val="20"/>
          <w:szCs w:val="20"/>
          <w:lang w:val="de-DE" w:eastAsia="de-CH"/>
        </w:rPr>
        <w:t>Misoprostol</w:t>
      </w:r>
      <w:proofErr w:type="spellEnd"/>
      <w:r w:rsidRPr="00FC2772">
        <w:rPr>
          <w:rFonts w:ascii="Arial" w:eastAsia="Times New Roman" w:hAnsi="Arial" w:cs="Arial"/>
          <w:sz w:val="20"/>
          <w:szCs w:val="20"/>
          <w:lang w:val="de-DE" w:eastAsia="de-CH"/>
        </w:rPr>
        <w:t xml:space="preserve"> (Cytotec</w:t>
      </w:r>
      <w:r w:rsidR="00FC2772" w:rsidRPr="00FC2772">
        <w:rPr>
          <w:rFonts w:ascii="Arial" w:eastAsia="Times New Roman" w:hAnsi="Arial" w:cs="Arial"/>
          <w:sz w:val="20"/>
          <w:szCs w:val="20"/>
          <w:lang w:val="de-DE" w:eastAsia="de-CH"/>
        </w:rPr>
        <w:t>),</w:t>
      </w:r>
      <w:r w:rsidRPr="00FC2772">
        <w:rPr>
          <w:rFonts w:ascii="Arial" w:eastAsia="Times New Roman" w:hAnsi="Arial" w:cs="Arial"/>
          <w:sz w:val="20"/>
          <w:szCs w:val="20"/>
          <w:lang w:val="de-DE" w:eastAsia="de-CH"/>
        </w:rPr>
        <w:t xml:space="preserve"> Foley Katheter (als Ballonkatheter) </w:t>
      </w:r>
    </w:p>
    <w:p w14:paraId="2DD29A27" w14:textId="636BB9F8" w:rsidR="00683993" w:rsidRPr="00FC2772" w:rsidRDefault="00CA7D5A" w:rsidP="00F964EE">
      <w:pPr>
        <w:pStyle w:val="Listenabsatz"/>
        <w:numPr>
          <w:ilvl w:val="0"/>
          <w:numId w:val="6"/>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Überstimulation der Gebärmutter und eine Veränderung der kindlichen Herztöne, welche ev. eine Beeinträchtigung des Kindes zur Folge haben und allenfalls einen Kaiserschnitt erforderlich machen können. </w:t>
      </w:r>
    </w:p>
    <w:p w14:paraId="0370982C" w14:textId="77777777" w:rsidR="00A626E1" w:rsidRPr="00FC2772" w:rsidRDefault="00CA7D5A" w:rsidP="00F964EE">
      <w:pPr>
        <w:pStyle w:val="Listenabsatz"/>
        <w:numPr>
          <w:ilvl w:val="0"/>
          <w:numId w:val="6"/>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Riss der Gebärmutter: Ein Riss der Gebärmutter kommt sehr selten vor (unter 1%), kann aber schwere Blutungen zur Folge haben. Das Kind ist akut gefährdet und erfordert einen Notfallkaiserschnitt. Wenn Sie einen früheren Kaiserschnitt oder eine andere Operation mit Eröffnung der Gebärmutterhöhle (z. B. Entfernung von Myomen) gehabt haben, ist das Risiko für einen Gebärmutterriss erhöht. In solchen Situationen ist jede Geburtseinleitung besonders vorsichtig zu erwägen. Beachten Sie bitte auch das Informationsblatt der Schweizerischen Gesellschaft für Gynäkologie und Geburtshilfe zur Geburtsleitung nach früherem Kaiserschnitt. </w:t>
      </w:r>
    </w:p>
    <w:p w14:paraId="240E7F9B" w14:textId="6226DC60" w:rsidR="002A6657" w:rsidRPr="00F964EE" w:rsidRDefault="00683993" w:rsidP="00F964EE">
      <w:pPr>
        <w:pStyle w:val="Listenabsatz"/>
        <w:numPr>
          <w:ilvl w:val="0"/>
          <w:numId w:val="6"/>
        </w:num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Vaginale </w:t>
      </w:r>
      <w:r w:rsidR="00BF1B4F" w:rsidRPr="00FC2772">
        <w:rPr>
          <w:rFonts w:ascii="Arial" w:eastAsia="Times New Roman" w:hAnsi="Arial" w:cs="Arial"/>
          <w:sz w:val="20"/>
          <w:szCs w:val="20"/>
          <w:lang w:val="de-DE" w:eastAsia="de-CH"/>
        </w:rPr>
        <w:t>Blutung</w:t>
      </w:r>
      <w:r w:rsidRPr="00FC2772">
        <w:rPr>
          <w:rFonts w:ascii="Arial" w:eastAsia="Times New Roman" w:hAnsi="Arial" w:cs="Arial"/>
          <w:sz w:val="20"/>
          <w:szCs w:val="20"/>
          <w:lang w:val="de-DE" w:eastAsia="de-CH"/>
        </w:rPr>
        <w:t xml:space="preserve">: </w:t>
      </w:r>
      <w:r w:rsidR="001141A9" w:rsidRPr="00FC2772">
        <w:rPr>
          <w:rFonts w:ascii="Arial" w:eastAsia="Times New Roman" w:hAnsi="Arial" w:cs="Arial"/>
          <w:sz w:val="20"/>
          <w:szCs w:val="20"/>
          <w:lang w:val="de-DE" w:eastAsia="de-CH"/>
        </w:rPr>
        <w:t xml:space="preserve">Ablösung des Mutterkuchens (Plazenta) durch den Ballonkatheter, Verletzung von Blutgefässen am Muttermund. </w:t>
      </w:r>
      <w:r w:rsidRPr="00FC2772">
        <w:rPr>
          <w:rFonts w:ascii="Arial" w:eastAsia="Times New Roman" w:hAnsi="Arial" w:cs="Arial"/>
          <w:sz w:val="20"/>
          <w:szCs w:val="20"/>
          <w:lang w:val="de-DE" w:eastAsia="de-CH"/>
        </w:rPr>
        <w:t>Notfallkaiserschnitt</w:t>
      </w:r>
      <w:r w:rsidR="00BF1B4F" w:rsidRPr="00FC2772">
        <w:rPr>
          <w:rFonts w:ascii="Arial" w:eastAsia="Times New Roman" w:hAnsi="Arial" w:cs="Arial"/>
          <w:sz w:val="20"/>
          <w:szCs w:val="20"/>
          <w:lang w:val="de-DE" w:eastAsia="de-CH"/>
        </w:rPr>
        <w:t xml:space="preserve"> bei massiver Blutung.</w:t>
      </w:r>
    </w:p>
    <w:p w14:paraId="0FBD38FC" w14:textId="77777777" w:rsidR="00F964EE" w:rsidRDefault="00F964EE" w:rsidP="00F964EE">
      <w:pPr>
        <w:spacing w:after="0"/>
        <w:jc w:val="both"/>
        <w:rPr>
          <w:rFonts w:ascii="Arial" w:eastAsia="Times New Roman" w:hAnsi="Arial" w:cs="Arial"/>
          <w:b/>
          <w:bCs/>
          <w:sz w:val="20"/>
          <w:szCs w:val="20"/>
          <w:lang w:val="de-DE" w:eastAsia="de-CH"/>
        </w:rPr>
      </w:pPr>
    </w:p>
    <w:p w14:paraId="5B421607" w14:textId="3AA60FE9" w:rsidR="00683993" w:rsidRPr="00FC2772" w:rsidRDefault="00CA7D5A" w:rsidP="00F964EE">
      <w:pPr>
        <w:spacing w:after="0"/>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t xml:space="preserve">Kosten </w:t>
      </w:r>
    </w:p>
    <w:p w14:paraId="0DB21ABC" w14:textId="07E13262" w:rsidR="00FC2772" w:rsidRDefault="00CA7D5A" w:rsidP="00F964EE">
      <w:pPr>
        <w:spacing w:after="0"/>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Die medizinische begründete Geburtseinleitung ist eine Pflichtleistung der Krankenkasse. </w:t>
      </w:r>
      <w:r w:rsidR="00FC2772">
        <w:rPr>
          <w:rFonts w:ascii="Arial" w:eastAsia="Times New Roman" w:hAnsi="Arial" w:cs="Arial"/>
          <w:sz w:val="20"/>
          <w:szCs w:val="20"/>
          <w:lang w:val="de-DE" w:eastAsia="de-CH"/>
        </w:rPr>
        <w:br w:type="page"/>
      </w:r>
    </w:p>
    <w:p w14:paraId="6A5BF38F" w14:textId="77777777" w:rsidR="00FC2772" w:rsidRDefault="00CA7D5A" w:rsidP="00F964EE">
      <w:pPr>
        <w:tabs>
          <w:tab w:val="left" w:pos="1935"/>
        </w:tabs>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lastRenderedPageBreak/>
        <w:t>Ihre Fragen:</w:t>
      </w:r>
    </w:p>
    <w:p w14:paraId="1DE65C53" w14:textId="785F207F"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2970AB5A" w14:textId="1F9E9505"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4CBB399D" w14:textId="77777777" w:rsidR="00FC2772" w:rsidRDefault="00FC2772" w:rsidP="00F964EE">
      <w:pPr>
        <w:jc w:val="both"/>
        <w:rPr>
          <w:rFonts w:ascii="Arial" w:eastAsia="Times New Roman" w:hAnsi="Arial" w:cs="Arial"/>
          <w:b/>
          <w:bCs/>
          <w:sz w:val="20"/>
          <w:szCs w:val="20"/>
          <w:lang w:val="de-DE" w:eastAsia="de-CH"/>
        </w:rPr>
      </w:pPr>
    </w:p>
    <w:p w14:paraId="5B9FC5A0" w14:textId="6F326D73" w:rsidR="00683993" w:rsidRPr="00FC2772" w:rsidRDefault="00CA7D5A" w:rsidP="00F964EE">
      <w:pPr>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t>Aufklärungsgespräch</w:t>
      </w:r>
      <w:r w:rsidR="00FC2772">
        <w:rPr>
          <w:rFonts w:ascii="Arial" w:eastAsia="Times New Roman" w:hAnsi="Arial" w:cs="Arial"/>
          <w:b/>
          <w:bCs/>
          <w:sz w:val="20"/>
          <w:szCs w:val="20"/>
          <w:lang w:val="de-DE" w:eastAsia="de-CH"/>
        </w:rPr>
        <w:tab/>
      </w:r>
      <w:r w:rsidR="00FC2772">
        <w:rPr>
          <w:rFonts w:ascii="Arial" w:eastAsia="Times New Roman" w:hAnsi="Arial" w:cs="Arial"/>
          <w:b/>
          <w:bCs/>
          <w:sz w:val="20"/>
          <w:szCs w:val="20"/>
          <w:lang w:val="de-DE" w:eastAsia="de-CH"/>
        </w:rPr>
        <w:tab/>
      </w:r>
      <w:r w:rsidR="00FC2772">
        <w:rPr>
          <w:rFonts w:ascii="Arial" w:eastAsia="Times New Roman" w:hAnsi="Arial" w:cs="Arial"/>
          <w:b/>
          <w:bCs/>
          <w:sz w:val="20"/>
          <w:szCs w:val="20"/>
          <w:lang w:val="de-DE" w:eastAsia="de-CH"/>
        </w:rPr>
        <w:tab/>
      </w:r>
      <w:r w:rsidR="00FC2772">
        <w:rPr>
          <w:rFonts w:ascii="Arial" w:eastAsia="Times New Roman" w:hAnsi="Arial" w:cs="Arial"/>
          <w:b/>
          <w:bCs/>
          <w:sz w:val="20"/>
          <w:szCs w:val="20"/>
          <w:lang w:val="de-DE" w:eastAsia="de-CH"/>
        </w:rPr>
        <w:tab/>
      </w:r>
      <w:r w:rsidR="00FC2772">
        <w:rPr>
          <w:rFonts w:ascii="Arial" w:eastAsia="Times New Roman" w:hAnsi="Arial" w:cs="Arial"/>
          <w:b/>
          <w:bCs/>
          <w:sz w:val="20"/>
          <w:szCs w:val="20"/>
          <w:lang w:val="de-DE" w:eastAsia="de-CH"/>
        </w:rPr>
        <w:tab/>
      </w:r>
      <w:r w:rsidRPr="00FC2772">
        <w:rPr>
          <w:rFonts w:ascii="Arial" w:eastAsia="Times New Roman" w:hAnsi="Arial" w:cs="Arial"/>
          <w:b/>
          <w:bCs/>
          <w:sz w:val="20"/>
          <w:szCs w:val="20"/>
          <w:lang w:val="de-DE" w:eastAsia="de-CH"/>
        </w:rPr>
        <w:t xml:space="preserve">Dolmetscher/in: </w:t>
      </w:r>
    </w:p>
    <w:p w14:paraId="1B6D668A" w14:textId="77777777" w:rsidR="00683993"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 xml:space="preserve">Die Geburtseinleitung wird aus folgendem Grund durchgeführt: </w:t>
      </w:r>
    </w:p>
    <w:p w14:paraId="489D45CD" w14:textId="6F03CE1F" w:rsidR="00FC2772" w:rsidRPr="00FC2772" w:rsidRDefault="00FC2772" w:rsidP="00F964EE">
      <w:pPr>
        <w:spacing w:after="0" w:line="276" w:lineRule="auto"/>
        <w:jc w:val="both"/>
        <w:rPr>
          <w:rFonts w:ascii="Arial" w:eastAsia="Times New Roman" w:hAnsi="Arial" w:cs="Arial"/>
          <w:sz w:val="20"/>
          <w:szCs w:val="20"/>
          <w:lang w:val="de-DE" w:eastAsia="de-CH"/>
        </w:rPr>
      </w:pPr>
      <w:bookmarkStart w:id="0" w:name="_Hlk222822558"/>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bookmarkEnd w:id="0"/>
    <w:p w14:paraId="4BE91A28" w14:textId="77777777" w:rsidR="00FC2772" w:rsidRDefault="00FC2772" w:rsidP="00F964EE">
      <w:pPr>
        <w:jc w:val="both"/>
        <w:rPr>
          <w:rFonts w:ascii="Arial" w:eastAsia="Times New Roman" w:hAnsi="Arial" w:cs="Arial"/>
          <w:b/>
          <w:bCs/>
          <w:sz w:val="20"/>
          <w:szCs w:val="20"/>
          <w:lang w:val="de-DE" w:eastAsia="de-CH"/>
        </w:rPr>
      </w:pPr>
    </w:p>
    <w:p w14:paraId="5552DD83" w14:textId="485DA754" w:rsidR="00683993"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b/>
          <w:bCs/>
          <w:sz w:val="20"/>
          <w:szCs w:val="20"/>
          <w:lang w:val="de-DE" w:eastAsia="de-CH"/>
        </w:rPr>
        <w:t>Notizen der Ärztin / des Arztes zum Aufklärungsgespräch</w:t>
      </w:r>
      <w:r w:rsidRPr="00FC2772">
        <w:rPr>
          <w:rFonts w:ascii="Arial" w:eastAsia="Times New Roman" w:hAnsi="Arial" w:cs="Arial"/>
          <w:sz w:val="20"/>
          <w:szCs w:val="20"/>
          <w:lang w:val="de-DE" w:eastAsia="de-CH"/>
        </w:rPr>
        <w:t xml:space="preserve"> (Verzicht auf Aufklärung mit Angabe des Grundes, individuelle risikoerhöhende Umstände: Alter, Adipositas, mütterliche oder kindliche Gesundheitsprobleme, off-label </w:t>
      </w:r>
      <w:proofErr w:type="spellStart"/>
      <w:r w:rsidRPr="00FC2772">
        <w:rPr>
          <w:rFonts w:ascii="Arial" w:eastAsia="Times New Roman" w:hAnsi="Arial" w:cs="Arial"/>
          <w:sz w:val="20"/>
          <w:szCs w:val="20"/>
          <w:lang w:val="de-DE" w:eastAsia="de-CH"/>
        </w:rPr>
        <w:t>use</w:t>
      </w:r>
      <w:proofErr w:type="spellEnd"/>
      <w:r w:rsidRPr="00FC2772">
        <w:rPr>
          <w:rFonts w:ascii="Arial" w:eastAsia="Times New Roman" w:hAnsi="Arial" w:cs="Arial"/>
          <w:sz w:val="20"/>
          <w:szCs w:val="20"/>
          <w:lang w:val="de-DE" w:eastAsia="de-CH"/>
        </w:rPr>
        <w:t xml:space="preserve"> oder Gegenanzeigen wegen Zustand nach Kaiserschnitt, hoher Parität, Zwillingsschwangerschaft, Frühgeburtlichkeit etc.)</w:t>
      </w:r>
      <w:r w:rsidR="00683993" w:rsidRPr="00FC2772">
        <w:rPr>
          <w:rFonts w:ascii="Arial" w:eastAsia="Times New Roman" w:hAnsi="Arial" w:cs="Arial"/>
          <w:sz w:val="20"/>
          <w:szCs w:val="20"/>
          <w:lang w:val="de-DE" w:eastAsia="de-CH"/>
        </w:rPr>
        <w:t>:</w:t>
      </w:r>
    </w:p>
    <w:p w14:paraId="29D4BCE6" w14:textId="75145ED7"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615F96A6" w14:textId="70EE04C4"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2B234901" w14:textId="37649244"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1C91579D" w14:textId="77777777" w:rsidR="005B1008" w:rsidRPr="00FC2772" w:rsidRDefault="005B1008" w:rsidP="00F964EE">
      <w:pPr>
        <w:jc w:val="both"/>
        <w:rPr>
          <w:rFonts w:ascii="Arial" w:eastAsia="Times New Roman" w:hAnsi="Arial" w:cs="Arial"/>
          <w:sz w:val="20"/>
          <w:szCs w:val="20"/>
          <w:lang w:val="de-DE" w:eastAsia="de-CH"/>
        </w:rPr>
      </w:pPr>
    </w:p>
    <w:p w14:paraId="0EDADE0E" w14:textId="79645B9A" w:rsidR="00683993" w:rsidRPr="00FC2772"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Datum</w:t>
      </w:r>
      <w:r w:rsidR="00012D71" w:rsidRPr="00FC2772">
        <w:rPr>
          <w:rFonts w:ascii="Arial" w:eastAsia="Times New Roman" w:hAnsi="Arial" w:cs="Arial"/>
          <w:sz w:val="20"/>
          <w:szCs w:val="20"/>
          <w:lang w:val="de-DE" w:eastAsia="de-CH"/>
        </w:rPr>
        <w:t xml:space="preserve">                                          </w:t>
      </w:r>
      <w:r w:rsidRPr="00FC2772">
        <w:rPr>
          <w:rFonts w:ascii="Arial" w:eastAsia="Times New Roman" w:hAnsi="Arial" w:cs="Arial"/>
          <w:sz w:val="20"/>
          <w:szCs w:val="20"/>
          <w:lang w:val="de-DE" w:eastAsia="de-CH"/>
        </w:rPr>
        <w:t>Zeitpunkt</w:t>
      </w:r>
      <w:r w:rsidR="00012D71" w:rsidRPr="00FC2772">
        <w:rPr>
          <w:rFonts w:ascii="Arial" w:eastAsia="Times New Roman" w:hAnsi="Arial" w:cs="Arial"/>
          <w:sz w:val="20"/>
          <w:szCs w:val="20"/>
          <w:lang w:val="de-DE" w:eastAsia="de-CH"/>
        </w:rPr>
        <w:t xml:space="preserve">                                 </w:t>
      </w:r>
      <w:r w:rsidRPr="00FC2772">
        <w:rPr>
          <w:rFonts w:ascii="Arial" w:eastAsia="Times New Roman" w:hAnsi="Arial" w:cs="Arial"/>
          <w:sz w:val="20"/>
          <w:szCs w:val="20"/>
          <w:lang w:val="de-DE" w:eastAsia="de-CH"/>
        </w:rPr>
        <w:t>Dauer des Aufklärungsgesprächs</w:t>
      </w:r>
    </w:p>
    <w:p w14:paraId="21BF4425" w14:textId="24C30B55" w:rsidR="00FC2772" w:rsidRPr="00FC2772" w:rsidRDefault="00FC2772" w:rsidP="00F964EE">
      <w:pPr>
        <w:spacing w:after="0" w:line="276" w:lineRule="auto"/>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__________________________________________________________________________</w:t>
      </w:r>
      <w:r w:rsidR="00F964EE">
        <w:rPr>
          <w:rFonts w:ascii="Arial" w:eastAsia="Times New Roman" w:hAnsi="Arial" w:cs="Arial"/>
          <w:sz w:val="20"/>
          <w:szCs w:val="20"/>
          <w:lang w:val="de-DE" w:eastAsia="de-CH"/>
        </w:rPr>
        <w:t>_______</w:t>
      </w:r>
    </w:p>
    <w:p w14:paraId="62482FDD" w14:textId="77777777" w:rsidR="00FC2772" w:rsidRDefault="00FC2772" w:rsidP="00F964EE">
      <w:pPr>
        <w:jc w:val="both"/>
        <w:rPr>
          <w:rFonts w:ascii="Arial" w:eastAsia="Times New Roman" w:hAnsi="Arial" w:cs="Arial"/>
          <w:sz w:val="20"/>
          <w:szCs w:val="20"/>
          <w:lang w:val="de-DE" w:eastAsia="de-CH"/>
        </w:rPr>
      </w:pPr>
    </w:p>
    <w:p w14:paraId="06600F45" w14:textId="7D13238F" w:rsidR="00683993" w:rsidRPr="00FC2772" w:rsidRDefault="00CA7D5A" w:rsidP="00F964EE">
      <w:pPr>
        <w:jc w:val="both"/>
        <w:rPr>
          <w:rFonts w:ascii="Arial" w:eastAsia="Times New Roman" w:hAnsi="Arial" w:cs="Arial"/>
          <w:b/>
          <w:bCs/>
          <w:sz w:val="20"/>
          <w:szCs w:val="20"/>
          <w:lang w:val="de-DE" w:eastAsia="de-CH"/>
        </w:rPr>
      </w:pPr>
      <w:r w:rsidRPr="00FC2772">
        <w:rPr>
          <w:rFonts w:ascii="Arial" w:eastAsia="Times New Roman" w:hAnsi="Arial" w:cs="Arial"/>
          <w:b/>
          <w:bCs/>
          <w:sz w:val="20"/>
          <w:szCs w:val="20"/>
          <w:lang w:val="de-DE" w:eastAsia="de-CH"/>
        </w:rPr>
        <w:t xml:space="preserve">Behandlungsauftrag </w:t>
      </w:r>
    </w:p>
    <w:p w14:paraId="2E36765A" w14:textId="77777777" w:rsidR="00683993"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Frau / Herr __________________________ hat mit mir ein Aufklärungsgespräch geführt. Ich habe die Erläuterungen verstanden und konnte alle mich interessierenden Fragen stellen. Ich kenne die möglichen Alternativen zur Geburtseinleitung: Zuwarten oder Kaiserschnitt. Ein Doppel des Gesprächsprotokolls wurde mir übergeben. Ich bin mit der Geburtseinleitung einverstanden.</w:t>
      </w:r>
    </w:p>
    <w:p w14:paraId="22437B06" w14:textId="77777777" w:rsidR="00FC2772" w:rsidRPr="00FC2772" w:rsidRDefault="00FC2772" w:rsidP="00F964EE">
      <w:pPr>
        <w:jc w:val="both"/>
        <w:rPr>
          <w:rFonts w:ascii="Arial" w:eastAsia="Times New Roman" w:hAnsi="Arial" w:cs="Arial"/>
          <w:sz w:val="20"/>
          <w:szCs w:val="20"/>
          <w:lang w:val="de-DE" w:eastAsia="de-CH"/>
        </w:rPr>
      </w:pPr>
    </w:p>
    <w:p w14:paraId="1E75DC3E" w14:textId="60913628" w:rsidR="00FC2772" w:rsidRPr="00FC2772" w:rsidRDefault="00FC2772" w:rsidP="00F964EE">
      <w:pPr>
        <w:adjustRightInd w:val="0"/>
        <w:snapToGrid w:val="0"/>
        <w:spacing w:after="0" w:line="276" w:lineRule="auto"/>
        <w:jc w:val="both"/>
        <w:rPr>
          <w:rFonts w:ascii="Times New Roman" w:eastAsia="Times New Roman" w:hAnsi="Times New Roman" w:cs="Times New Roman"/>
          <w:sz w:val="24"/>
          <w:szCs w:val="24"/>
          <w:lang w:eastAsia="de-CH"/>
        </w:rPr>
      </w:pPr>
      <w:r w:rsidRPr="00FC2772">
        <w:rPr>
          <w:rFonts w:ascii="Arial" w:eastAsia="Times New Roman" w:hAnsi="Arial" w:cs="Arial"/>
          <w:sz w:val="20"/>
          <w:szCs w:val="20"/>
          <w:lang w:val="de-DE" w:eastAsia="de-CH"/>
        </w:rPr>
        <w:t>__________________________________</w:t>
      </w:r>
      <w:r>
        <w:rPr>
          <w:rFonts w:ascii="Arial" w:eastAsia="Times New Roman" w:hAnsi="Arial" w:cs="Arial"/>
          <w:sz w:val="20"/>
          <w:szCs w:val="20"/>
          <w:lang w:val="de-DE" w:eastAsia="de-CH"/>
        </w:rPr>
        <w:t>_____</w:t>
      </w:r>
      <w:r w:rsidRPr="00FC2772">
        <w:rPr>
          <w:rFonts w:ascii="Arial" w:eastAsia="Times New Roman" w:hAnsi="Arial" w:cs="Arial"/>
          <w:sz w:val="20"/>
          <w:szCs w:val="20"/>
          <w:lang w:val="de-DE" w:eastAsia="de-CH"/>
        </w:rPr>
        <w:t xml:space="preserve">                    </w:t>
      </w:r>
    </w:p>
    <w:p w14:paraId="2A8EE9A0" w14:textId="77777777" w:rsidR="00FC2772" w:rsidRPr="00FC2772" w:rsidRDefault="00FC2772" w:rsidP="00F964EE">
      <w:pPr>
        <w:adjustRightInd w:val="0"/>
        <w:snapToGrid w:val="0"/>
        <w:spacing w:after="0" w:line="276" w:lineRule="auto"/>
        <w:jc w:val="both"/>
        <w:rPr>
          <w:rFonts w:ascii="Arial" w:eastAsia="Times New Roman" w:hAnsi="Arial" w:cs="Arial"/>
          <w:sz w:val="18"/>
          <w:szCs w:val="20"/>
          <w:lang w:val="de-DE" w:eastAsia="de-CH"/>
        </w:rPr>
      </w:pPr>
      <w:r w:rsidRPr="00FC2772">
        <w:rPr>
          <w:rFonts w:ascii="Arial" w:eastAsia="Times New Roman" w:hAnsi="Arial" w:cs="Arial"/>
          <w:sz w:val="18"/>
          <w:szCs w:val="20"/>
          <w:lang w:val="de-DE" w:eastAsia="de-CH"/>
        </w:rPr>
        <w:t>Datum + Unterschrift Patientin oder Vertretungsperson</w:t>
      </w:r>
    </w:p>
    <w:p w14:paraId="61413AB3" w14:textId="77777777" w:rsidR="00FC2772" w:rsidRDefault="00FC2772" w:rsidP="00F964EE">
      <w:pPr>
        <w:jc w:val="both"/>
        <w:rPr>
          <w:rFonts w:ascii="Arial" w:eastAsia="Times New Roman" w:hAnsi="Arial" w:cs="Arial"/>
          <w:sz w:val="20"/>
          <w:szCs w:val="20"/>
          <w:lang w:val="de-DE" w:eastAsia="de-CH"/>
        </w:rPr>
      </w:pPr>
    </w:p>
    <w:p w14:paraId="104533ED" w14:textId="10FF4991" w:rsidR="00683993" w:rsidRDefault="00CA7D5A" w:rsidP="00F964EE">
      <w:pPr>
        <w:jc w:val="both"/>
        <w:rPr>
          <w:rFonts w:ascii="Arial" w:eastAsia="Times New Roman" w:hAnsi="Arial" w:cs="Arial"/>
          <w:sz w:val="20"/>
          <w:szCs w:val="20"/>
          <w:lang w:val="de-DE" w:eastAsia="de-CH"/>
        </w:rPr>
      </w:pPr>
      <w:r w:rsidRPr="00FC2772">
        <w:rPr>
          <w:rFonts w:ascii="Arial" w:eastAsia="Times New Roman" w:hAnsi="Arial" w:cs="Arial"/>
          <w:sz w:val="20"/>
          <w:szCs w:val="20"/>
          <w:lang w:val="de-DE" w:eastAsia="de-CH"/>
        </w:rPr>
        <w:t>Der Text diese</w:t>
      </w:r>
      <w:r w:rsidR="00FC2772">
        <w:rPr>
          <w:rFonts w:ascii="Arial" w:eastAsia="Times New Roman" w:hAnsi="Arial" w:cs="Arial"/>
          <w:sz w:val="20"/>
          <w:szCs w:val="20"/>
          <w:lang w:val="de-DE" w:eastAsia="de-CH"/>
        </w:rPr>
        <w:t xml:space="preserve">r Einverständniserklärung </w:t>
      </w:r>
      <w:r w:rsidRPr="00FC2772">
        <w:rPr>
          <w:rFonts w:ascii="Arial" w:eastAsia="Times New Roman" w:hAnsi="Arial" w:cs="Arial"/>
          <w:sz w:val="20"/>
          <w:szCs w:val="20"/>
          <w:lang w:val="de-DE" w:eastAsia="de-CH"/>
        </w:rPr>
        <w:t xml:space="preserve">wurde mit der Schwangeren besprochen, die Fragen geklärt und eine Kopie dieses Aufklärungsprotokolls wurde der Schwangeren übergeben. </w:t>
      </w:r>
    </w:p>
    <w:p w14:paraId="2418DB7F" w14:textId="77777777" w:rsidR="00FC2772" w:rsidRPr="00FC2772" w:rsidRDefault="00FC2772" w:rsidP="00F964EE">
      <w:pPr>
        <w:jc w:val="both"/>
        <w:rPr>
          <w:rFonts w:ascii="Arial" w:eastAsia="Times New Roman" w:hAnsi="Arial" w:cs="Arial"/>
          <w:sz w:val="20"/>
          <w:szCs w:val="20"/>
          <w:lang w:val="de-DE" w:eastAsia="de-CH"/>
        </w:rPr>
      </w:pPr>
    </w:p>
    <w:p w14:paraId="39D2AB57" w14:textId="77777777" w:rsidR="00FC2772" w:rsidRPr="00FC2772" w:rsidRDefault="00FC2772" w:rsidP="00F964EE">
      <w:pPr>
        <w:adjustRightInd w:val="0"/>
        <w:snapToGrid w:val="0"/>
        <w:spacing w:after="0" w:line="260" w:lineRule="atLeast"/>
        <w:jc w:val="both"/>
        <w:rPr>
          <w:rFonts w:ascii="Times New Roman" w:eastAsia="Times New Roman" w:hAnsi="Times New Roman" w:cs="Times New Roman"/>
          <w:sz w:val="24"/>
          <w:szCs w:val="24"/>
          <w:lang w:eastAsia="de-CH"/>
        </w:rPr>
      </w:pPr>
      <w:r w:rsidRPr="00FC2772">
        <w:rPr>
          <w:rFonts w:ascii="Arial" w:eastAsia="Times New Roman" w:hAnsi="Arial" w:cs="Arial"/>
          <w:sz w:val="20"/>
          <w:szCs w:val="20"/>
          <w:lang w:val="de-DE" w:eastAsia="de-CH"/>
        </w:rPr>
        <w:t>_______________________________________</w:t>
      </w:r>
    </w:p>
    <w:p w14:paraId="62040C7C" w14:textId="77777777" w:rsidR="00FC2772" w:rsidRPr="00FC2772" w:rsidRDefault="00FC2772" w:rsidP="00F964EE">
      <w:pPr>
        <w:adjustRightInd w:val="0"/>
        <w:snapToGrid w:val="0"/>
        <w:spacing w:after="0" w:line="260" w:lineRule="atLeast"/>
        <w:jc w:val="both"/>
        <w:rPr>
          <w:rFonts w:ascii="Arial" w:eastAsia="Times New Roman" w:hAnsi="Arial" w:cs="Arial"/>
          <w:sz w:val="20"/>
          <w:szCs w:val="20"/>
          <w:lang w:val="de-DE" w:eastAsia="de-CH"/>
        </w:rPr>
      </w:pPr>
      <w:r w:rsidRPr="00FC2772">
        <w:rPr>
          <w:rFonts w:ascii="Arial" w:eastAsia="Times New Roman" w:hAnsi="Arial" w:cs="Arial"/>
          <w:sz w:val="18"/>
          <w:szCs w:val="20"/>
          <w:lang w:val="de-DE" w:eastAsia="de-CH"/>
        </w:rPr>
        <w:t>Name Arzt/Ärztin</w:t>
      </w:r>
    </w:p>
    <w:p w14:paraId="505FCFC1" w14:textId="77777777" w:rsidR="00FC2772" w:rsidRPr="00FC2772" w:rsidRDefault="00FC2772" w:rsidP="00F964EE">
      <w:pPr>
        <w:adjustRightInd w:val="0"/>
        <w:snapToGrid w:val="0"/>
        <w:spacing w:after="0" w:line="260" w:lineRule="atLeast"/>
        <w:ind w:left="4248" w:firstLine="708"/>
        <w:jc w:val="both"/>
        <w:rPr>
          <w:rFonts w:ascii="Arial" w:eastAsia="Times New Roman" w:hAnsi="Arial" w:cs="Arial"/>
          <w:sz w:val="20"/>
          <w:szCs w:val="20"/>
          <w:lang w:val="de-DE" w:eastAsia="de-CH"/>
        </w:rPr>
      </w:pPr>
    </w:p>
    <w:p w14:paraId="06B20FBC" w14:textId="77777777" w:rsidR="00FC2772" w:rsidRPr="00FC2772" w:rsidRDefault="00FC2772" w:rsidP="00F964EE">
      <w:pPr>
        <w:adjustRightInd w:val="0"/>
        <w:snapToGrid w:val="0"/>
        <w:spacing w:after="0" w:line="260" w:lineRule="atLeast"/>
        <w:jc w:val="both"/>
        <w:rPr>
          <w:rFonts w:ascii="Arial" w:eastAsia="Times New Roman" w:hAnsi="Arial" w:cs="Arial"/>
          <w:sz w:val="20"/>
          <w:szCs w:val="20"/>
          <w:lang w:val="de-DE" w:eastAsia="de-CH"/>
        </w:rPr>
      </w:pPr>
      <w:r w:rsidRPr="00FC2772">
        <w:rPr>
          <w:rFonts w:ascii="Arial" w:eastAsia="Times New Roman" w:hAnsi="Arial" w:cs="Arial"/>
          <w:sz w:val="18"/>
          <w:szCs w:val="20"/>
          <w:lang w:val="de-DE" w:eastAsia="de-CH"/>
        </w:rPr>
        <w:t>__</w:t>
      </w:r>
      <w:r w:rsidRPr="00FC2772">
        <w:rPr>
          <w:rFonts w:ascii="Arial" w:eastAsia="Times New Roman" w:hAnsi="Arial" w:cs="Arial"/>
          <w:sz w:val="20"/>
          <w:szCs w:val="20"/>
          <w:lang w:val="de-DE" w:eastAsia="de-CH"/>
        </w:rPr>
        <w:t>_____________________________________</w:t>
      </w:r>
    </w:p>
    <w:p w14:paraId="781252FF" w14:textId="77777777" w:rsidR="00FC2772" w:rsidRPr="00FC2772" w:rsidRDefault="00FC2772" w:rsidP="00F964EE">
      <w:pPr>
        <w:adjustRightInd w:val="0"/>
        <w:snapToGrid w:val="0"/>
        <w:spacing w:after="0" w:line="260" w:lineRule="atLeast"/>
        <w:jc w:val="both"/>
        <w:rPr>
          <w:rFonts w:ascii="Arial" w:eastAsia="Times New Roman" w:hAnsi="Arial" w:cs="Arial"/>
          <w:sz w:val="18"/>
          <w:szCs w:val="20"/>
          <w:lang w:val="de-DE" w:eastAsia="de-CH"/>
        </w:rPr>
      </w:pPr>
      <w:r w:rsidRPr="00FC2772">
        <w:rPr>
          <w:rFonts w:ascii="Arial" w:eastAsia="Times New Roman" w:hAnsi="Arial" w:cs="Arial"/>
          <w:sz w:val="18"/>
          <w:szCs w:val="20"/>
          <w:lang w:val="de-DE" w:eastAsia="de-CH"/>
        </w:rPr>
        <w:t>Datum + Unterschrift Arzt/Ärztin</w:t>
      </w:r>
    </w:p>
    <w:p w14:paraId="11679590" w14:textId="3B7CB258" w:rsidR="00012D71" w:rsidRPr="00FC2772" w:rsidRDefault="00012D71" w:rsidP="00F964EE">
      <w:pPr>
        <w:jc w:val="both"/>
        <w:rPr>
          <w:rFonts w:ascii="Arial" w:eastAsia="Times New Roman" w:hAnsi="Arial" w:cs="Arial"/>
          <w:sz w:val="20"/>
          <w:szCs w:val="20"/>
          <w:lang w:val="de-DE" w:eastAsia="de-CH"/>
        </w:rPr>
      </w:pPr>
    </w:p>
    <w:sectPr w:rsidR="00012D71" w:rsidRPr="00FC2772" w:rsidSect="00F964EE">
      <w:footerReference w:type="default" r:id="rId8"/>
      <w:headerReference w:type="first" r:id="rId9"/>
      <w:footerReference w:type="first" r:id="rId10"/>
      <w:pgSz w:w="11906" w:h="16838"/>
      <w:pgMar w:top="1417" w:right="1416"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2F81" w14:textId="77777777" w:rsidR="00BF1B4F" w:rsidRDefault="00BF1B4F" w:rsidP="00BF1B4F">
      <w:pPr>
        <w:spacing w:after="0" w:line="240" w:lineRule="auto"/>
      </w:pPr>
      <w:r>
        <w:separator/>
      </w:r>
    </w:p>
  </w:endnote>
  <w:endnote w:type="continuationSeparator" w:id="0">
    <w:p w14:paraId="67968D40" w14:textId="77777777" w:rsidR="00BF1B4F" w:rsidRDefault="00BF1B4F" w:rsidP="00BF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BDB9" w14:textId="1F58ED06" w:rsidR="00FC2772" w:rsidRPr="00FC2772" w:rsidRDefault="00FC2772" w:rsidP="00FC2772">
    <w:pPr>
      <w:pStyle w:val="Fuzeile"/>
      <w:rPr>
        <w:rFonts w:eastAsiaTheme="minorEastAsia"/>
        <w:sz w:val="12"/>
        <w:szCs w:val="18"/>
        <w:lang w:eastAsia="de-CH"/>
      </w:rPr>
    </w:pPr>
    <w:r>
      <w:tab/>
    </w:r>
    <w:r>
      <w:tab/>
    </w:r>
    <w:r>
      <w:tab/>
    </w:r>
    <w:r>
      <w:tab/>
    </w:r>
    <w:r>
      <w:tab/>
    </w:r>
    <w:r>
      <w:tab/>
    </w:r>
    <w:r w:rsidRPr="00FC2772">
      <w:rPr>
        <w:rFonts w:eastAsiaTheme="minorEastAsia"/>
        <w:sz w:val="12"/>
        <w:szCs w:val="18"/>
        <w:lang w:eastAsia="de-CH"/>
      </w:rPr>
      <w:t xml:space="preserve">Aktualisiert: </w:t>
    </w:r>
    <w:r>
      <w:rPr>
        <w:rFonts w:eastAsiaTheme="minorEastAsia"/>
        <w:sz w:val="12"/>
        <w:szCs w:val="18"/>
        <w:lang w:eastAsia="de-CH"/>
      </w:rPr>
      <w:t>Februar</w:t>
    </w:r>
    <w:r w:rsidRPr="00FC2772">
      <w:rPr>
        <w:rFonts w:eastAsiaTheme="minorEastAsia"/>
        <w:sz w:val="12"/>
        <w:szCs w:val="18"/>
        <w:lang w:eastAsia="de-CH"/>
      </w:rPr>
      <w:t xml:space="preserve"> 202</w:t>
    </w:r>
    <w:r>
      <w:rPr>
        <w:rFonts w:eastAsiaTheme="minorEastAsia"/>
        <w:sz w:val="12"/>
        <w:szCs w:val="18"/>
        <w:lang w:eastAsia="de-CH"/>
      </w:rPr>
      <w:t>6</w:t>
    </w:r>
    <w:r w:rsidRPr="00FC2772">
      <w:rPr>
        <w:rFonts w:eastAsiaTheme="minorEastAsia"/>
        <w:sz w:val="12"/>
        <w:szCs w:val="18"/>
        <w:lang w:eastAsia="de-CH"/>
      </w:rPr>
      <w:t xml:space="preserve">, Seite </w:t>
    </w:r>
    <w:r w:rsidR="00C00F23">
      <w:rPr>
        <w:rFonts w:eastAsiaTheme="minorEastAsia"/>
        <w:sz w:val="12"/>
        <w:szCs w:val="18"/>
        <w:lang w:eastAsia="de-CH"/>
      </w:rPr>
      <w:t>2</w:t>
    </w:r>
    <w:r w:rsidRPr="00FC2772">
      <w:rPr>
        <w:rFonts w:eastAsiaTheme="minorEastAsia"/>
        <w:sz w:val="12"/>
        <w:szCs w:val="18"/>
        <w:lang w:eastAsia="de-CH"/>
      </w:rPr>
      <w:t>/2</w:t>
    </w:r>
  </w:p>
  <w:p w14:paraId="7D192030" w14:textId="077F2546" w:rsidR="002A6657" w:rsidRPr="00FC2772" w:rsidRDefault="002A6657">
    <w:pPr>
      <w:pStyle w:val="Fuzeile"/>
      <w:rPr>
        <w:rFonts w:eastAsiaTheme="minorEastAsia"/>
        <w:sz w:val="12"/>
        <w:szCs w:val="18"/>
        <w:lang w:eastAsia="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1AE4" w14:textId="50203406" w:rsidR="00C00F23" w:rsidRDefault="007C4093" w:rsidP="00C00F23">
    <w:pPr>
      <w:pStyle w:val="Fuzeile"/>
      <w:jc w:val="right"/>
    </w:pPr>
    <w:r w:rsidRPr="00FC2772">
      <w:rPr>
        <w:rFonts w:eastAsiaTheme="minorEastAsia"/>
        <w:sz w:val="12"/>
        <w:szCs w:val="18"/>
        <w:lang w:eastAsia="de-CH"/>
      </w:rPr>
      <w:t xml:space="preserve">Aktualisiert: </w:t>
    </w:r>
    <w:r>
      <w:rPr>
        <w:rFonts w:eastAsiaTheme="minorEastAsia"/>
        <w:sz w:val="12"/>
        <w:szCs w:val="18"/>
        <w:lang w:eastAsia="de-CH"/>
      </w:rPr>
      <w:t>Februar</w:t>
    </w:r>
    <w:r w:rsidRPr="00FC2772">
      <w:rPr>
        <w:rFonts w:eastAsiaTheme="minorEastAsia"/>
        <w:sz w:val="12"/>
        <w:szCs w:val="18"/>
        <w:lang w:eastAsia="de-CH"/>
      </w:rPr>
      <w:t xml:space="preserve"> 202</w:t>
    </w:r>
    <w:r>
      <w:rPr>
        <w:rFonts w:eastAsiaTheme="minorEastAsia"/>
        <w:sz w:val="12"/>
        <w:szCs w:val="18"/>
        <w:lang w:eastAsia="de-CH"/>
      </w:rPr>
      <w:t>6</w:t>
    </w:r>
    <w:r w:rsidRPr="00FC2772">
      <w:rPr>
        <w:rFonts w:eastAsiaTheme="minorEastAsia"/>
        <w:sz w:val="12"/>
        <w:szCs w:val="18"/>
        <w:lang w:eastAsia="de-CH"/>
      </w:rPr>
      <w:t xml:space="preserve">, </w:t>
    </w:r>
    <w:r w:rsidR="00C00F23" w:rsidRPr="00FC2772">
      <w:rPr>
        <w:rFonts w:eastAsiaTheme="minorEastAsia"/>
        <w:sz w:val="12"/>
        <w:szCs w:val="18"/>
        <w:lang w:eastAsia="de-CH"/>
      </w:rPr>
      <w:t>Seite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0F0E" w14:textId="77777777" w:rsidR="00BF1B4F" w:rsidRDefault="00BF1B4F" w:rsidP="00BF1B4F">
      <w:pPr>
        <w:spacing w:after="0" w:line="240" w:lineRule="auto"/>
      </w:pPr>
      <w:r>
        <w:separator/>
      </w:r>
    </w:p>
  </w:footnote>
  <w:footnote w:type="continuationSeparator" w:id="0">
    <w:p w14:paraId="64F44E96" w14:textId="77777777" w:rsidR="00BF1B4F" w:rsidRDefault="00BF1B4F" w:rsidP="00BF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FC2772" w14:paraId="0BE917FB" w14:textId="77777777" w:rsidTr="00C04670">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1A87287B" w14:textId="77777777" w:rsidR="00FC2772" w:rsidRDefault="00FC2772" w:rsidP="00FC2772">
              <w:pPr>
                <w:pStyle w:val="KeinLeerraum"/>
                <w:rPr>
                  <w:noProof/>
                </w:rPr>
              </w:pPr>
              <w:r>
                <w:rPr>
                  <w:noProof/>
                </w:rPr>
                <w:drawing>
                  <wp:inline distT="0" distB="0" distL="0" distR="0" wp14:anchorId="6B7F7562" wp14:editId="13C71D2D">
                    <wp:extent cx="1432800" cy="227010"/>
                    <wp:effectExtent l="0" t="0" r="0" b="1905"/>
                    <wp:docPr id="1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4E28BD0A" w14:textId="77777777" w:rsidR="00FC2772" w:rsidRPr="003854D3" w:rsidRDefault="00FC2772" w:rsidP="00FC2772">
          <w:pPr>
            <w:pStyle w:val="Kopfzeile"/>
            <w:rPr>
              <w:noProof/>
              <w:sz w:val="20"/>
            </w:rPr>
          </w:pPr>
        </w:p>
      </w:tc>
    </w:tr>
    <w:tr w:rsidR="00FC2772" w14:paraId="03F1BA29" w14:textId="77777777" w:rsidTr="00C04670">
      <w:trPr>
        <w:trHeight w:val="380"/>
      </w:trPr>
      <w:sdt>
        <w:sdtPr>
          <w:alias w:val="HeaderNeutral"/>
          <w:tag w:val="primedocs.Field=HeaderNeutral"/>
          <w:id w:val="1212924164"/>
          <w:placeholder>
            <w:docPart w:val="3D5BD8BAD1D54D04A879D284BCE74083"/>
          </w:placeholder>
          <w15:color w:val="3366FF"/>
        </w:sdtPr>
        <w:sdtEndPr/>
        <w:sdtContent>
          <w:tc>
            <w:tcPr>
              <w:tcW w:w="8931" w:type="dxa"/>
            </w:tcPr>
            <w:p w14:paraId="0849A884" w14:textId="77777777" w:rsidR="00FC2772" w:rsidRDefault="00FC2772" w:rsidP="00FC2772">
              <w:pPr>
                <w:pStyle w:val="KopfzeileNormal"/>
              </w:pPr>
              <w:r>
                <w:rPr>
                  <w:b/>
                </w:rPr>
                <w:t>Frauenklinik, </w:t>
              </w:r>
              <w:r>
                <w:t>Brauerstrasse 15, Postfach, 8401 Winterthur, www.ksw.ch</w:t>
              </w:r>
            </w:p>
          </w:tc>
        </w:sdtContent>
      </w:sdt>
      <w:tc>
        <w:tcPr>
          <w:tcW w:w="1162" w:type="dxa"/>
        </w:tcPr>
        <w:p w14:paraId="0CD28980" w14:textId="77777777" w:rsidR="00FC2772" w:rsidRDefault="00FC2772" w:rsidP="00FC2772">
          <w:pPr>
            <w:pStyle w:val="Kopfzeile"/>
            <w:rPr>
              <w:noProof/>
            </w:rPr>
          </w:pPr>
        </w:p>
      </w:tc>
    </w:tr>
  </w:tbl>
  <w:p w14:paraId="47CDB19C" w14:textId="77777777" w:rsidR="00FC2772" w:rsidRDefault="00FC27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872"/>
    <w:multiLevelType w:val="hybridMultilevel"/>
    <w:tmpl w:val="C57EE656"/>
    <w:lvl w:ilvl="0" w:tplc="30904E8E">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A93E46"/>
    <w:multiLevelType w:val="hybridMultilevel"/>
    <w:tmpl w:val="525E6B60"/>
    <w:lvl w:ilvl="0" w:tplc="78A0295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D27EFE"/>
    <w:multiLevelType w:val="hybridMultilevel"/>
    <w:tmpl w:val="14F204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687354FC"/>
    <w:multiLevelType w:val="hybridMultilevel"/>
    <w:tmpl w:val="0396F852"/>
    <w:lvl w:ilvl="0" w:tplc="30904E8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6F1B3425"/>
    <w:multiLevelType w:val="hybridMultilevel"/>
    <w:tmpl w:val="4276250A"/>
    <w:lvl w:ilvl="0" w:tplc="35B6DAA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A196485"/>
    <w:multiLevelType w:val="hybridMultilevel"/>
    <w:tmpl w:val="00C4DE64"/>
    <w:lvl w:ilvl="0" w:tplc="619AE09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4245549">
    <w:abstractNumId w:val="1"/>
  </w:num>
  <w:num w:numId="2" w16cid:durableId="1766876082">
    <w:abstractNumId w:val="4"/>
  </w:num>
  <w:num w:numId="3" w16cid:durableId="765615049">
    <w:abstractNumId w:val="5"/>
  </w:num>
  <w:num w:numId="4" w16cid:durableId="1918130669">
    <w:abstractNumId w:val="2"/>
  </w:num>
  <w:num w:numId="5" w16cid:durableId="2035383219">
    <w:abstractNumId w:val="0"/>
  </w:num>
  <w:num w:numId="6" w16cid:durableId="1276795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5A"/>
    <w:rsid w:val="00012D71"/>
    <w:rsid w:val="00074145"/>
    <w:rsid w:val="000B5C1A"/>
    <w:rsid w:val="001141A9"/>
    <w:rsid w:val="00237C47"/>
    <w:rsid w:val="002A6657"/>
    <w:rsid w:val="003857E0"/>
    <w:rsid w:val="004A688C"/>
    <w:rsid w:val="004D5302"/>
    <w:rsid w:val="005B1008"/>
    <w:rsid w:val="0065033D"/>
    <w:rsid w:val="00683993"/>
    <w:rsid w:val="007774BA"/>
    <w:rsid w:val="007C4093"/>
    <w:rsid w:val="008D1880"/>
    <w:rsid w:val="00941442"/>
    <w:rsid w:val="009B6209"/>
    <w:rsid w:val="00A626E1"/>
    <w:rsid w:val="00B839B1"/>
    <w:rsid w:val="00BF1B4F"/>
    <w:rsid w:val="00C00F23"/>
    <w:rsid w:val="00C64BA4"/>
    <w:rsid w:val="00CA7D5A"/>
    <w:rsid w:val="00D401DF"/>
    <w:rsid w:val="00DB4900"/>
    <w:rsid w:val="00F964EE"/>
    <w:rsid w:val="00FC2772"/>
    <w:rsid w:val="00FF14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D1F4E5"/>
  <w15:chartTrackingRefBased/>
  <w15:docId w15:val="{EB368D81-8786-4DC7-9987-F417E744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3993"/>
    <w:pPr>
      <w:ind w:left="720"/>
      <w:contextualSpacing/>
    </w:pPr>
  </w:style>
  <w:style w:type="paragraph" w:styleId="StandardWeb">
    <w:name w:val="Normal (Web)"/>
    <w:basedOn w:val="Standard"/>
    <w:uiPriority w:val="99"/>
    <w:unhideWhenUsed/>
    <w:rsid w:val="0068399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opfzeile">
    <w:name w:val="header"/>
    <w:aliases w:val="Unterstreichen,Unterstreichen Char"/>
    <w:basedOn w:val="Standard"/>
    <w:link w:val="KopfzeileZchn"/>
    <w:uiPriority w:val="99"/>
    <w:unhideWhenUsed/>
    <w:rsid w:val="00BF1B4F"/>
    <w:pPr>
      <w:tabs>
        <w:tab w:val="center" w:pos="4536"/>
        <w:tab w:val="right" w:pos="9072"/>
      </w:tabs>
      <w:spacing w:after="0" w:line="240" w:lineRule="auto"/>
    </w:pPr>
  </w:style>
  <w:style w:type="character" w:customStyle="1" w:styleId="KopfzeileZchn">
    <w:name w:val="Kopfzeile Zchn"/>
    <w:aliases w:val="Unterstreichen Zchn,Unterstreichen Char Zchn"/>
    <w:basedOn w:val="Absatz-Standardschriftart"/>
    <w:link w:val="Kopfzeile"/>
    <w:uiPriority w:val="99"/>
    <w:rsid w:val="00BF1B4F"/>
  </w:style>
  <w:style w:type="paragraph" w:styleId="Fuzeile">
    <w:name w:val="footer"/>
    <w:basedOn w:val="Standard"/>
    <w:link w:val="FuzeileZchn"/>
    <w:uiPriority w:val="99"/>
    <w:unhideWhenUsed/>
    <w:rsid w:val="00BF1B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1B4F"/>
  </w:style>
  <w:style w:type="paragraph" w:styleId="Sprechblasentext">
    <w:name w:val="Balloon Text"/>
    <w:basedOn w:val="Standard"/>
    <w:link w:val="SprechblasentextZchn"/>
    <w:uiPriority w:val="99"/>
    <w:semiHidden/>
    <w:unhideWhenUsed/>
    <w:rsid w:val="006503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033D"/>
    <w:rPr>
      <w:rFonts w:ascii="Segoe UI" w:hAnsi="Segoe UI" w:cs="Segoe UI"/>
      <w:sz w:val="18"/>
      <w:szCs w:val="18"/>
    </w:rPr>
  </w:style>
  <w:style w:type="character" w:styleId="Kommentarzeichen">
    <w:name w:val="annotation reference"/>
    <w:basedOn w:val="Absatz-Standardschriftart"/>
    <w:uiPriority w:val="99"/>
    <w:semiHidden/>
    <w:unhideWhenUsed/>
    <w:rsid w:val="00FF14FA"/>
    <w:rPr>
      <w:sz w:val="16"/>
      <w:szCs w:val="16"/>
    </w:rPr>
  </w:style>
  <w:style w:type="paragraph" w:styleId="Kommentartext">
    <w:name w:val="annotation text"/>
    <w:basedOn w:val="Standard"/>
    <w:link w:val="KommentartextZchn"/>
    <w:uiPriority w:val="99"/>
    <w:semiHidden/>
    <w:unhideWhenUsed/>
    <w:rsid w:val="00FF14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14FA"/>
    <w:rPr>
      <w:sz w:val="20"/>
      <w:szCs w:val="20"/>
    </w:rPr>
  </w:style>
  <w:style w:type="paragraph" w:styleId="Kommentarthema">
    <w:name w:val="annotation subject"/>
    <w:basedOn w:val="Kommentartext"/>
    <w:next w:val="Kommentartext"/>
    <w:link w:val="KommentarthemaZchn"/>
    <w:uiPriority w:val="99"/>
    <w:semiHidden/>
    <w:unhideWhenUsed/>
    <w:rsid w:val="00FF14FA"/>
    <w:rPr>
      <w:b/>
      <w:bCs/>
    </w:rPr>
  </w:style>
  <w:style w:type="character" w:customStyle="1" w:styleId="KommentarthemaZchn">
    <w:name w:val="Kommentarthema Zchn"/>
    <w:basedOn w:val="KommentartextZchn"/>
    <w:link w:val="Kommentarthema"/>
    <w:uiPriority w:val="99"/>
    <w:semiHidden/>
    <w:rsid w:val="00FF14FA"/>
    <w:rPr>
      <w:b/>
      <w:bCs/>
      <w:sz w:val="20"/>
      <w:szCs w:val="20"/>
    </w:rPr>
  </w:style>
  <w:style w:type="paragraph" w:styleId="KeinLeerraum">
    <w:name w:val="No Spacing"/>
    <w:uiPriority w:val="2"/>
    <w:qFormat/>
    <w:rsid w:val="000B5C1A"/>
    <w:pPr>
      <w:spacing w:after="0" w:line="240" w:lineRule="auto"/>
    </w:pPr>
    <w:rPr>
      <w:rFonts w:ascii="Times New Roman" w:eastAsia="Times New Roman" w:hAnsi="Times New Roman" w:cs="Times New Roman"/>
      <w:sz w:val="24"/>
      <w:szCs w:val="24"/>
      <w:lang w:val="de-DE" w:eastAsia="de-DE"/>
    </w:rPr>
  </w:style>
  <w:style w:type="paragraph" w:customStyle="1" w:styleId="KopfzeileNormal">
    <w:name w:val="KopfzeileNormal"/>
    <w:basedOn w:val="Kopfzeile"/>
    <w:qFormat/>
    <w:rsid w:val="000B5C1A"/>
    <w:pPr>
      <w:tabs>
        <w:tab w:val="clear" w:pos="4536"/>
        <w:tab w:val="clear" w:pos="9072"/>
        <w:tab w:val="center" w:pos="4678"/>
        <w:tab w:val="right" w:pos="9354"/>
      </w:tabs>
    </w:pPr>
    <w:rPr>
      <w:rFonts w:eastAsiaTheme="minorEastAsia"/>
      <w:sz w:val="16"/>
      <w:szCs w:val="1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BD8BAD1D54D04A879D284BCE74083"/>
        <w:category>
          <w:name w:val="Allgemein"/>
          <w:gallery w:val="placeholder"/>
        </w:category>
        <w:types>
          <w:type w:val="bbPlcHdr"/>
        </w:types>
        <w:behaviors>
          <w:behavior w:val="content"/>
        </w:behaviors>
        <w:guid w:val="{7F44BF5F-45C7-4D03-9E8C-F33964B2E23B}"/>
      </w:docPartPr>
      <w:docPartBody>
        <w:p w:rsidR="00926D19" w:rsidRDefault="00926D19" w:rsidP="00926D19">
          <w:pPr>
            <w:pStyle w:val="3D5BD8BAD1D54D04A879D284BCE74083"/>
          </w:pPr>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19"/>
    <w:rsid w:val="00926D19"/>
    <w:rsid w:val="00D401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6D19"/>
    <w:rPr>
      <w:color w:val="808080"/>
    </w:rPr>
  </w:style>
  <w:style w:type="paragraph" w:customStyle="1" w:styleId="3D5BD8BAD1D54D04A879D284BCE74083">
    <w:name w:val="3D5BD8BAD1D54D04A879D284BCE74083"/>
    <w:rsid w:val="00926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AEF9-E84C-4AFC-86FF-BF68AC4F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4413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Bairaktaris, Dimitrios, G3C</dc:creator>
  <cp:keywords/>
  <dc:description/>
  <cp:lastModifiedBy>Peter, Fabienne, MFB</cp:lastModifiedBy>
  <cp:revision>3</cp:revision>
  <cp:lastPrinted>2025-10-07T12:46:00Z</cp:lastPrinted>
  <dcterms:created xsi:type="dcterms:W3CDTF">2026-02-24T10:05:00Z</dcterms:created>
  <dcterms:modified xsi:type="dcterms:W3CDTF">2026-02-24T10:06:00Z</dcterms:modified>
</cp:coreProperties>
</file>